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FF0000"/>
          <w:spacing w:val="113"/>
          <w:w w:val="95"/>
          <w:kern w:val="21"/>
          <w:sz w:val="80"/>
          <w:szCs w:val="80"/>
        </w:rPr>
      </w:pPr>
      <w:r>
        <w:rPr>
          <w:rFonts w:hint="eastAsia" w:ascii="方正小标宋简体" w:eastAsia="方正小标宋简体"/>
          <w:color w:val="FF0000"/>
          <w:spacing w:val="20"/>
          <w:w w:val="95"/>
          <w:sz w:val="72"/>
          <w:szCs w:val="72"/>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781685</wp:posOffset>
                </wp:positionV>
                <wp:extent cx="5465445" cy="1524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465445" cy="1524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35pt;margin-top:61.55pt;height:1.2pt;width:430.35pt;z-index:251659264;mso-width-relative:page;mso-height-relative:page;" filled="f" stroked="t" coordsize="21600,21600" o:gfxdata="UEsDBAoAAAAAAIdO4kAAAAAAAAAAAAAAAAAEAAAAZHJzL1BLAwQUAAAACACHTuJAdRzVu9cAAAAL&#10;AQAADwAAAGRycy9kb3ducmV2LnhtbE2PzU7DMBCE70i8g7WVuLXOTwNRiNMDiAMXpAa4u/E2iRqv&#10;o9hJytuzPcFxZz7NzpSHqx3EgpPvHSmIdxEIpMaZnloFX59v2xyED5qMHhyhgh/0cKju70pdGLfS&#10;EZc6tIJDyBdaQRfCWEjpmw6t9js3IrF3dpPVgc+plWbSK4fbQSZR9Cit7ok/dHrElw6bSz1bBd+U&#10;zu49e91HS30cdXr+WNcOlXrYxNEziIDX8AfDrT5Xh4o7ndxMxotBwTbOnxhlI0ljEEzk+4TXnW5K&#10;loGsSvl/Q/ULUEsDBBQAAAAIAIdO4kA+2Yz+BAIAAPMDAAAOAAAAZHJzL2Uyb0RvYy54bWytU8uu&#10;0zAQ3SPxD5b3NGmVXKGo6V3cUjYIKvHYT20nseSXbLdpf4IfQGIHK5bs+Rsun8HYKQUumy7Iwhp7&#10;JmfmHB8vb49akYPwQVrT0vmspEQYZrk0fUvfvtk8eUpJiGA4KGtES08i0NvV40fL0TViYQeruPAE&#10;QUxoRtfSIUbXFEVgg9AQZtYJg8nOeg0Rt74vuIcR0bUqFmV5U4zWc+ctEyHg6XpK0jOivwbQdp1k&#10;Ym3ZXgsTJ1QvFESkFAbpAl3labtOsPiq64KIRLUUmca8YhOMd2ktVktoeg9ukOw8AlwzwgNOGqTB&#10;pheoNUQgey//gdKSeRtsF2fM6mIikhVBFvPygTavB3Aic0Gpg7uIHv4fLHt52HoieUsrSgxovPD7&#10;D1+/v//049tHXO+/fCZVEml0ocHaO7P1511wW58YHzuvSaeke4duyhogK3LMEp8uEotjJAwP6+qm&#10;rqqaEoa5eb2o8hUUE0yCcz7E58JqkoKWKmmSAtDA4UWI2BpLf5WkY2XI2NJFXZV4owzQjx36AEPt&#10;kFMwff45WCX5RiqVfgm+390pTw6AnthsSvwSQwT+qyx1WUMYprqcmtwyCODPDCfx5FAtg4+Ephm0&#10;4JQogW8qRQgITQSprqnE1srgBEnkSdYU7Sw/4d3snZf9gFLM85Qpg17I8559m8z25z4j/X6r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1HNW71wAAAAsBAAAPAAAAAAAAAAEAIAAAACIAAABkcnMv&#10;ZG93bnJldi54bWxQSwECFAAUAAAACACHTuJAPtmM/gQCAADzAwAADgAAAAAAAAABACAAAAAmAQAA&#10;ZHJzL2Uyb0RvYy54bWxQSwUGAAAAAAYABgBZAQAAnAUAAAAA&#10;">
                <v:fill on="f" focussize="0,0"/>
                <v:stroke weight="2pt" color="#FF0000" joinstyle="round"/>
                <v:imagedata o:title=""/>
                <o:lock v:ext="edit" aspectratio="f"/>
              </v:line>
            </w:pict>
          </mc:Fallback>
        </mc:AlternateContent>
      </w:r>
      <w:r>
        <w:rPr>
          <w:rFonts w:hint="eastAsia" w:ascii="方正小标宋简体" w:eastAsia="方正小标宋简体"/>
          <w:color w:val="FF0000"/>
          <w:spacing w:val="113"/>
          <w:w w:val="95"/>
          <w:kern w:val="21"/>
          <w:sz w:val="80"/>
          <w:szCs w:val="80"/>
        </w:rPr>
        <w:t>枣庄市</w:t>
      </w:r>
      <w:r>
        <w:rPr>
          <w:rFonts w:hint="eastAsia" w:ascii="方正小标宋简体" w:eastAsia="方正小标宋简体"/>
          <w:color w:val="FF0000"/>
          <w:spacing w:val="113"/>
          <w:w w:val="95"/>
          <w:kern w:val="21"/>
          <w:sz w:val="80"/>
          <w:szCs w:val="80"/>
          <w:lang w:eastAsia="zh-CN"/>
        </w:rPr>
        <w:t>科学技术</w:t>
      </w:r>
      <w:r>
        <w:rPr>
          <w:rFonts w:hint="eastAsia" w:ascii="方正小标宋简体" w:eastAsia="方正小标宋简体"/>
          <w:color w:val="FF0000"/>
          <w:spacing w:val="113"/>
          <w:w w:val="95"/>
          <w:kern w:val="21"/>
          <w:sz w:val="80"/>
          <w:szCs w:val="80"/>
        </w:rPr>
        <w:t>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方正小标宋简体" w:hAnsi="方正小标宋简体" w:eastAsia="方正小标宋简体" w:cs="方正小标宋简体"/>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bookmarkStart w:id="1" w:name="_GoBack"/>
      <w:bookmarkStart w:id="0" w:name="OLE_LINK1"/>
      <w:r>
        <w:rPr>
          <w:rFonts w:hint="eastAsia" w:ascii="方正小标宋简体" w:hAnsi="方正小标宋简体" w:eastAsia="方正小标宋简体" w:cs="方正小标宋简体"/>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关于组织开展2025年山东省科技型中小企业创新能力提升工程项目暨枣庄市科技型中小企业创新能力提升工程项目申报工作的通知</w:t>
      </w:r>
      <w:bookmarkEnd w:id="0"/>
    </w:p>
    <w:bookmarkEnd w:id="1"/>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ascii="仿宋_GB2312" w:hAnsi="Calibri" w:eastAsia="仿宋_GB2312" w:cs="仿宋_GB2312"/>
          <w:i w:val="0"/>
          <w:iCs w:val="0"/>
          <w:caps w:val="0"/>
          <w:color w:val="000000" w:themeColor="text1"/>
          <w:spacing w:val="0"/>
          <w:sz w:val="18"/>
          <w:szCs w:val="18"/>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各区（市）科技局、枣庄高新区科技局，各有关单位：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根据省科技厅部署要求，</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按照</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《关于强化企业科技创新主体地位的若干措施》（鲁科字〔2025〕32号）《山东省科技型中小企业创新能力提升工程项目实施办法》（鲁科字〔2022〕32号）《山东省省级</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先投后股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科技项目管理实施细则》（鲁科字〔2024〕42号）</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《关于组织开展2025年山东省科技型中小企业创新能力提升工程项目申报工作的通知》</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《枣庄市科技型中小企业创新能力提升工程项目实施办法》（枣科字〔2023〕9号）</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等</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规定，现组织开展202</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年山东省科技型中小企业技术创新能力提升工程项目暨枣庄市科技型中小企业创新能力提升工程项目（以下简称提升工程项目）申报工作，有关事项通知如下：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黑体" w:hAnsi="黑体" w:eastAsia="黑体" w:cs="黑体"/>
          <w:i w:val="0"/>
          <w:iCs w:val="0"/>
          <w:caps w:val="0"/>
          <w:color w:val="000000" w:themeColor="text1"/>
          <w:spacing w:val="0"/>
          <w:sz w:val="32"/>
          <w:szCs w:val="32"/>
          <w:shd w:val="clear" w:fill="FFFFFF"/>
          <w14:textFill>
            <w14:solidFill>
              <w14:schemeClr w14:val="tx1"/>
            </w14:solidFill>
          </w14:textFill>
        </w:rPr>
        <w:t>一、项目类别及资金支持方式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根据省级财政资金支持方式的不同，2025年度提升工程项目分为财政直补、先投后股两类。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一）财政直补类项目。支持具有“三高一核心”特性（市场占有率高、研发投入高、复合增长率高、拥有核心硬科技）的科技型中小企业联合高校、科研院所通过产学研合作方式开展关键技术攻关和成果转化的项目。采取省市联动、竞争择优、直接补助的方式予以支持，省级财政资金对每个项目支持强度不高于50万元，市级财政资金对每个项目</w:t>
      </w:r>
      <w:r>
        <w:rPr>
          <w:rFonts w:hint="default" w:ascii="Times New Roman" w:hAnsi="Times New Roman" w:eastAsia="仿宋_GB2312" w:cs="Times New Roman"/>
          <w:i w:val="0"/>
          <w:iCs w:val="0"/>
          <w:caps w:val="0"/>
          <w:color w:val="000000" w:themeColor="text1"/>
          <w:spacing w:val="0"/>
          <w:sz w:val="32"/>
          <w:szCs w:val="32"/>
          <w:shd w:val="clear" w:fill="FFFFFF"/>
          <w:vertAlign w:val="baseline"/>
          <w14:textFill>
            <w14:solidFill>
              <w14:schemeClr w14:val="tx1"/>
            </w14:solidFill>
          </w14:textFill>
        </w:rPr>
        <w:t>支持额度</w:t>
      </w:r>
      <w:r>
        <w:rPr>
          <w:rFonts w:hint="default" w:ascii="Times New Roman" w:hAnsi="Times New Roman" w:eastAsia="仿宋_GB2312" w:cs="Times New Roman"/>
          <w:i w:val="0"/>
          <w:iCs w:val="0"/>
          <w:caps w:val="0"/>
          <w:color w:val="000000" w:themeColor="text1"/>
          <w:spacing w:val="0"/>
          <w:sz w:val="32"/>
          <w:szCs w:val="32"/>
          <w:shd w:val="clear" w:fill="FFFFFF"/>
          <w:vertAlign w:val="baseline"/>
          <w:lang w:val="en-US" w:eastAsia="zh-CN"/>
          <w14:textFill>
            <w14:solidFill>
              <w14:schemeClr w14:val="tx1"/>
            </w14:solidFill>
          </w14:textFill>
        </w:rPr>
        <w:t>为</w:t>
      </w:r>
      <w:r>
        <w:rPr>
          <w:rFonts w:hint="default" w:ascii="Times New Roman" w:hAnsi="Times New Roman" w:eastAsia="仿宋_GB2312" w:cs="Times New Roman"/>
          <w:i w:val="0"/>
          <w:iCs w:val="0"/>
          <w:caps w:val="0"/>
          <w:color w:val="000000" w:themeColor="text1"/>
          <w:spacing w:val="0"/>
          <w:sz w:val="32"/>
          <w:szCs w:val="32"/>
          <w:shd w:val="clear" w:fill="FFFFFF"/>
          <w:vertAlign w:val="baseline"/>
          <w14:textFill>
            <w14:solidFill>
              <w14:schemeClr w14:val="tx1"/>
            </w14:solidFill>
          </w14:textFill>
        </w:rPr>
        <w:t>20-50万元</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，省级财政资金支持额原则上不超过市级财政资金支持额。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（二）先投后股类项目。支持科技型中小企业打通技术到产品通道，实现科技成果在山东落地转化的项目。省科技厅作为</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先投后股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中</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先投</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阶段的主体，财政科技股权投资被注资机构或其指定的受托机构作为</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后股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阶段中转换并持有股权的主体。单个项目省级财政支持资金原则上不超过项目总投入的50%，且一般不超过500万元。鼓励有条件的市安排资金予以跟进支持。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二、申报条件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1.申报企业须为</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枣庄市</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内注册、2024年度已取得国家科技型中小企业信息库入库登记编号（以下简称入库登记编号），并承诺2025年继续取得入库登记编号的企业。若企业未取得2025年度有效入库登记编号，将撤销相关立项资格，并追回全部省</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级</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市</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级财政支持资金。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2.申报企业须与具有学科优势的重点高校或有实力的科研院所共同申报并组织实施。申报企业须与合作单位签署联合申报协议，明确约定各自所承担的任务、目标、责任、经费（包括省</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市</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拨财政资金和自筹经费）等，明确协议有效期。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3.对于财政直补类项目，</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申报企业2024年度营业收入</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原则上不低于</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2000万元</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或研发投入不低于1000万元（须附2024年度审计报告</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或财务报表等</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；项目新增自筹资金与申请省、市财政资金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额度</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之比应当不低于2:1；若项目省拨、市拨财政资金未达到申请资金额度，项目申报企业、合作单位应承诺通过自筹方式解决差额部分。优先支持以高校、科研院所等横向科研项目结余经费出资科技成果转化、入股或创办的科技型中小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4.对于先投后股类项目，申报企业须拥有技术成熟高、产业化潜力大、亟待转化的科技成果，须具有清晰的股权结构，规范的管理章程，高素质和结构合理的研发团队，符合后期科技财政资金转股的相关要求。优先支持种子期、初创期科技型中小企业，获得过省级财政股权投资支持的企业不得重复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default" w:ascii="黑体" w:hAnsi="黑体" w:eastAsia="黑体" w:cs="黑体"/>
          <w:i w:val="0"/>
          <w:iCs w:val="0"/>
          <w:caps w:val="0"/>
          <w:color w:val="000000" w:themeColor="text1"/>
          <w:spacing w:val="0"/>
          <w:sz w:val="32"/>
          <w:szCs w:val="32"/>
          <w:shd w:val="clear" w:fill="FFFFFF"/>
          <w14:textFill>
            <w14:solidFill>
              <w14:schemeClr w14:val="tx1"/>
            </w14:solidFill>
          </w14:textFill>
        </w:rPr>
        <w:t>三、申报要求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1.申报项目符合国家、省产业政策发展方向，技术含量高、市场前景好，目标任务应明确具体，预期技术指标应量化可考核，项目完成时能形成具有自主知识产权的技术成果和产业化指标。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项目实行“行政+技术”双责任人负责制。行政负责人原则上为项目牵头单位的主要负责人，全面负责项目的组织实施，牵头协调落实项目实施所需的资源要素保障，健全项目实施财务、成果、绩效等管理制度，做好项目关键节点绩效检查，确保项目目标任务如期完成。技术负责人须为项目研究思路的主要提出者或实际主持项目的关键科研人员，负责项目的具体组织实施，在任务期内主持完成项目研究工作并全面做好项目实施的技术路线选择、进度安排、经费规范使用等全过程管理，确保按期完成项目任务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3.同一科研人员同一申报年度牵头申报省级科技计划项目数量不超过1项。项目负责人每年用于项目的</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工作时间不得少于6个月，项目参与人每年用于项目的工作时间不得少于4个月。每名科研人员用于在研和在申报省级项目的年度工作总时间不得超过12个月。在省科技厅其他限项范围内的不得申报。以上限项要求通过申报系统自动识别限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4.项目实施期限一般不超过两年，以项目立项文件印发日为启动时间。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5.先投后股类项目尽调时企业须提供审计报告；项目转股前阶段省财政支持资金性质为扶持资金；达到股权转化条件后，按程序签订股权投资协议，省财政支持资金性质转化为股权投资资金，若不愿意转股的，企业须退回</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先投</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资金；未达转股条件终止的项目须退回应退资金。根据协议约定，在实现预期盈利目标、完成项目计划目标或达到一定的投资年限后，省财政支持资金可采取股权回购、股权转让等方式退出。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6.申报企业须对申报材料中涉及的指标、数据和相关证明、附件材料的真实性负责，若提供虚假材料，一经核实，依法依规进行处理并记入科研诚信档案。申报项目受理后，原则上不能更改牵头申报单位、合作单位和负责人，不能更改申报材料内容。申报材料及相关证明材料不得包含禁止公开的涉密内容或申报人要求保密的内容，如涉及需脱密后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7.项目申报企业、项目负责人须签署诚信承诺书。项目申报企业、项目负责人应具备良好的科研诚信状况，不存在惩戒执行期内的科研严重失信行为记录，无</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绿色门槛</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制度不予支持或相关社会领域信用问题记录。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黑体" w:hAnsi="黑体" w:eastAsia="黑体" w:cs="黑体"/>
          <w:i w:val="0"/>
          <w:iCs w:val="0"/>
          <w:caps w:val="0"/>
          <w:color w:val="000000" w:themeColor="text1"/>
          <w:spacing w:val="0"/>
          <w:sz w:val="32"/>
          <w:szCs w:val="32"/>
          <w:shd w:val="clear" w:fill="FFFFFF"/>
          <w14:textFill>
            <w14:solidFill>
              <w14:schemeClr w14:val="tx1"/>
            </w14:solidFill>
          </w14:textFill>
        </w:rPr>
        <w:t>四、申报流程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1.项目通过山东省科技云平台进行申报，项目负责人登</w:t>
      </w:r>
      <w:r>
        <w:rPr>
          <w:rFonts w:hint="default" w:ascii="Times New Roman" w:hAnsi="Times New Roman" w:eastAsia="仿宋_GB2312" w:cs="Times New Roman"/>
          <w:i w:val="0"/>
          <w:iCs w:val="0"/>
          <w:caps w:val="0"/>
          <w:color w:val="000000" w:themeColor="text1"/>
          <w:spacing w:val="0"/>
          <w:w w:val="95"/>
          <w:sz w:val="32"/>
          <w:szCs w:val="32"/>
          <w:shd w:val="clear" w:fill="FFFFFF"/>
          <w14:textFill>
            <w14:solidFill>
              <w14:schemeClr w14:val="tx1"/>
            </w14:solidFill>
          </w14:textFill>
        </w:rPr>
        <w:t>录个人申报账号后（登录</w:t>
      </w:r>
      <w:r>
        <w:rPr>
          <w:rFonts w:hint="eastAsia" w:ascii="Times New Roman" w:hAnsi="Times New Roman" w:eastAsia="仿宋_GB2312" w:cs="Times New Roman"/>
          <w:i w:val="0"/>
          <w:iCs w:val="0"/>
          <w:caps w:val="0"/>
          <w:color w:val="000000" w:themeColor="text1"/>
          <w:spacing w:val="0"/>
          <w:w w:val="95"/>
          <w:sz w:val="32"/>
          <w:szCs w:val="32"/>
          <w:shd w:val="clear" w:fill="FFFFFF"/>
          <w:lang w:eastAsia="zh-CN"/>
          <w14:textFill>
            <w14:solidFill>
              <w14:schemeClr w14:val="tx1"/>
            </w14:solidFill>
          </w14:textFill>
        </w:rPr>
        <w:t>网址</w:t>
      </w:r>
      <w:r>
        <w:rPr>
          <w:rFonts w:hint="default" w:ascii="Times New Roman" w:hAnsi="Times New Roman" w:eastAsia="仿宋_GB2312" w:cs="Times New Roman"/>
          <w:i w:val="0"/>
          <w:iCs w:val="0"/>
          <w:caps w:val="0"/>
          <w:color w:val="000000" w:themeColor="text1"/>
          <w:spacing w:val="0"/>
          <w:w w:val="95"/>
          <w:sz w:val="32"/>
          <w:szCs w:val="32"/>
          <w:shd w:val="clear" w:fill="FFFFFF"/>
          <w14:textFill>
            <w14:solidFill>
              <w14:schemeClr w14:val="tx1"/>
            </w14:solidFill>
          </w14:textFill>
        </w:rPr>
        <w:t>https://cloud.kjt.shandong.gov.cn/）</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，找到网上大厅－项目－山东省科技型中小企业创新能力提升工程项目，按照系统相关提示和要求在线填写项目申报书等内容，全部填写完毕后由企业管理账号审核提交</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，企业网上申报时间为2025年4月15日9:00至</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月</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7</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日17:00</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9"/>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逾期不予受理。</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企业申报后必须先提交二级主管部门，由各区（市）科技局、枣庄高新区科技局先进行审核。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2.按照属地管理原则，各区（市）科技局、枣庄高新区科技局负责对项目进行审核并择优推荐</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做好“绿色门槛”制度审查和信用核查等工作</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并</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于</w:t>
      </w:r>
      <w:r>
        <w:rPr>
          <w:rStyle w:val="9"/>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2025</w:t>
      </w:r>
      <w:r>
        <w:rPr>
          <w:rStyle w:val="9"/>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年</w:t>
      </w:r>
      <w:r>
        <w:rPr>
          <w:rStyle w:val="9"/>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4</w:t>
      </w:r>
      <w:r>
        <w:rPr>
          <w:rStyle w:val="9"/>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月</w:t>
      </w:r>
      <w:r>
        <w:rPr>
          <w:rStyle w:val="9"/>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29</w:t>
      </w:r>
      <w:r>
        <w:rPr>
          <w:rStyle w:val="9"/>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日17:00</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前将确定推荐的企业纸质版申报材料（一式两份）、区（市）书面推荐函及项目推荐汇总表（</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附件2</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加盖公章后</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报送至市科技局高新科，</w:t>
      </w:r>
      <w:r>
        <w:rPr>
          <w:rStyle w:val="9"/>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逾期视为未推荐</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3.市科技局对</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各</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区（市）、枣庄高新区推荐项目开展形式审查、项目评审，按程序审定并下达立项文件，同时在市级立项项目中遴选确定省级提升工程推荐名单并推荐至省科技厅。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五、其他事项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1.项目申报单位登录系统后，根据申报书参考模板组织完成项目申报资料。各单位要合理安排申报、审核提交时间，避免临近系统关闭时集中上传或审核，由于上传或审核时间问题造成的后果由项目申报单位和各区（市）科技局、枣庄高新区科技局自行负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2.各区（市）科技局、枣庄高新区科技局作为项目推荐单位，要按照标准高质量组织属地项目申报、审核、遴选推荐和项目管理等工作，</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原则上滕州市推荐项目个数不超过</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6项，其他区、枣庄高新区推荐项目个数不超过3项。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69"/>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3.市科技局在项目申报、评审以及省项目推荐等过程中，严格按照公开、公平、公正的原则，不委托任何单位或个人从事项目申报、立项等代理服务工作；不提倡、不建议申报单位有偿委托任何单位或个人提供中介服务。请申报单位保持警惕，避免上当受骗、造成不必要的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69"/>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附件：1.各区（市）科技局、枣庄高新区科技局业务咨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询联系方式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520" w:firstLineChars="475"/>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2.2025年山东省科技型中小企业创新能力提升工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520" w:firstLineChars="475"/>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程（财政直补类）项目推荐汇总表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520" w:firstLineChars="475"/>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3.2025年山东省科技型中小企业创新能力提升工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520" w:firstLineChars="475"/>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程（先投后股类）项目推荐汇总表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520" w:firstLineChars="475"/>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枣庄市科学技术局</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2025年4月16日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黑体" w:cs="Times New Roman"/>
          <w:i w:val="0"/>
          <w:iCs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shd w:val="clear" w:color="auto" w:fill="FFFFFF"/>
          <w:lang w:val="en-US" w:eastAsia="zh-CN"/>
          <w14:textFill>
            <w14:solidFill>
              <w14:schemeClr w14:val="tx1"/>
            </w14:solidFill>
          </w14:textFill>
        </w:rPr>
        <w:t>附件1</w:t>
      </w:r>
    </w:p>
    <w:tbl>
      <w:tblPr>
        <w:tblStyle w:val="7"/>
        <w:tblW w:w="83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4"/>
        <w:gridCol w:w="4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311" w:type="dxa"/>
            <w:gridSpan w:val="2"/>
            <w:tcBorders>
              <w:top w:val="nil"/>
              <w:left w:val="nil"/>
              <w:bottom w:val="nil"/>
              <w:right w:val="nil"/>
            </w:tcBorders>
            <w:noWrap w:val="0"/>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20" w:firstLineChars="200"/>
              <w:jc w:val="center"/>
              <w:textAlignment w:val="auto"/>
              <w:rPr>
                <w:rFonts w:hint="eastAsia" w:ascii="方正小标宋简体" w:hAnsi="方正小标宋简体" w:eastAsia="方正小标宋简体" w:cs="方正小标宋简体"/>
                <w:i w:val="0"/>
                <w:iCs w:val="0"/>
                <w:caps w:val="0"/>
                <w:color w:val="000000" w:themeColor="text1"/>
                <w:spacing w:val="0"/>
                <w:sz w:val="36"/>
                <w:szCs w:val="36"/>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color="auto" w:fill="FFFFFF"/>
                <w:lang w:eastAsia="zh-CN"/>
                <w14:textFill>
                  <w14:solidFill>
                    <w14:schemeClr w14:val="tx1"/>
                  </w14:solidFill>
                </w14:textFill>
              </w:rPr>
              <w:t>各区（市）科技局、枣庄高新区科技局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20" w:firstLineChars="200"/>
              <w:jc w:val="center"/>
              <w:textAlignment w:val="auto"/>
              <w:rPr>
                <w:rFonts w:hint="eastAsia" w:ascii="方正小标宋简体" w:hAnsi="方正小标宋简体" w:eastAsia="方正小标宋简体" w:cs="方正小标宋简体"/>
                <w:i w:val="0"/>
                <w:iCs w:val="0"/>
                <w:caps w:val="0"/>
                <w:color w:val="000000" w:themeColor="text1"/>
                <w:spacing w:val="0"/>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color="auto" w:fill="FFFFFF"/>
                <w14:textFill>
                  <w14:solidFill>
                    <w14:schemeClr w14:val="tx1"/>
                  </w14:solidFill>
                </w14:textFill>
              </w:rPr>
              <w:t>业务咨询联系方式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20" w:firstLineChars="200"/>
              <w:jc w:val="center"/>
              <w:textAlignment w:val="auto"/>
              <w:rPr>
                <w:rFonts w:hint="eastAsia" w:ascii="方正小标宋简体" w:hAnsi="方正小标宋简体" w:eastAsia="方正小标宋简体" w:cs="方正小标宋简体"/>
                <w:i w:val="0"/>
                <w:iCs w:val="0"/>
                <w:caps w:val="0"/>
                <w:color w:val="000000" w:themeColor="text1"/>
                <w:spacing w:val="0"/>
                <w:sz w:val="36"/>
                <w:szCs w:val="36"/>
                <w:shd w:val="clear" w:color="auto" w:fill="FFFFFF"/>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sz w:val="28"/>
                <w:szCs w:val="28"/>
                <w:u w:val="none"/>
                <w:lang w:val="en-US"/>
                <w14:textFill>
                  <w14:solidFill>
                    <w14:schemeClr w14:val="tx1"/>
                  </w14:solidFill>
                </w14:textFill>
              </w:rPr>
            </w:pPr>
            <w:r>
              <w:rPr>
                <w:rFonts w:hint="eastAsia" w:ascii="黑体" w:hAnsi="黑体" w:eastAsia="黑体" w:cs="黑体"/>
                <w:b w:val="0"/>
                <w:bCs/>
                <w:i w:val="0"/>
                <w:color w:val="000000" w:themeColor="text1"/>
                <w:kern w:val="0"/>
                <w:sz w:val="28"/>
                <w:szCs w:val="28"/>
                <w:u w:val="none"/>
                <w:lang w:val="en-US" w:eastAsia="zh-CN" w:bidi="ar"/>
                <w14:textFill>
                  <w14:solidFill>
                    <w14:schemeClr w14:val="tx1"/>
                  </w14:solidFill>
                </w14:textFill>
              </w:rPr>
              <w:t>单位</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sz w:val="28"/>
                <w:szCs w:val="28"/>
                <w:u w:val="none"/>
                <w14:textFill>
                  <w14:solidFill>
                    <w14:schemeClr w14:val="tx1"/>
                  </w14:solidFill>
                </w14:textFill>
              </w:rPr>
            </w:pPr>
            <w:r>
              <w:rPr>
                <w:rFonts w:hint="eastAsia" w:ascii="黑体" w:hAnsi="黑体" w:eastAsia="黑体" w:cs="黑体"/>
                <w:b w:val="0"/>
                <w:bCs/>
                <w:i w:val="0"/>
                <w:color w:val="000000" w:themeColor="text1"/>
                <w:kern w:val="0"/>
                <w:sz w:val="28"/>
                <w:szCs w:val="28"/>
                <w:u w:val="none"/>
                <w:lang w:val="en-US" w:eastAsia="zh-CN" w:bidi="ar"/>
                <w14:textFill>
                  <w14:solidFill>
                    <w14:schemeClr w14:val="tx1"/>
                  </w14:solidFill>
                </w14:textFill>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themeColor="text1"/>
                <w:sz w:val="28"/>
                <w:szCs w:val="28"/>
                <w:u w:val="none"/>
                <w14:textFill>
                  <w14:solidFill>
                    <w14:schemeClr w14:val="tx1"/>
                  </w14:solidFill>
                </w14:textFill>
              </w:rPr>
            </w:pPr>
            <w: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滕州市科技局</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8"/>
                <w:szCs w:val="28"/>
                <w:u w:val="none"/>
                <w14:textFill>
                  <w14:solidFill>
                    <w14:schemeClr w14:val="tx1"/>
                  </w14:solidFill>
                </w14:textFill>
              </w:rPr>
            </w:pPr>
            <w: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t>5888218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8"/>
                <w:szCs w:val="28"/>
                <w:u w:val="none"/>
                <w14:textFill>
                  <w14:solidFill>
                    <w14:schemeClr w14:val="tx1"/>
                  </w14:solidFill>
                </w14:textFill>
              </w:rPr>
            </w:pPr>
            <w: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薛城区科技局</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8"/>
                <w:szCs w:val="28"/>
                <w:u w:val="none"/>
                <w14:textFill>
                  <w14:solidFill>
                    <w14:schemeClr w14:val="tx1"/>
                  </w14:solidFill>
                </w14:textFill>
              </w:rPr>
            </w:pPr>
            <w: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t>4421636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8"/>
                <w:szCs w:val="28"/>
                <w:u w:val="none"/>
                <w14:textFill>
                  <w14:solidFill>
                    <w14:schemeClr w14:val="tx1"/>
                  </w14:solidFill>
                </w14:textFill>
              </w:rPr>
            </w:pPr>
            <w: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山亭区科技局</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8"/>
                <w:szCs w:val="28"/>
                <w:u w:val="none"/>
                <w14:textFill>
                  <w14:solidFill>
                    <w14:schemeClr w14:val="tx1"/>
                  </w14:solidFill>
                </w14:textFill>
              </w:rPr>
            </w:pPr>
            <w: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t>8820968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8"/>
                <w:szCs w:val="28"/>
                <w:u w:val="none"/>
                <w14:textFill>
                  <w14:solidFill>
                    <w14:schemeClr w14:val="tx1"/>
                  </w14:solidFill>
                </w14:textFill>
              </w:rPr>
            </w:pPr>
            <w: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市中区科技局</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8"/>
                <w:szCs w:val="28"/>
                <w:u w:val="none"/>
                <w14:textFill>
                  <w14:solidFill>
                    <w14:schemeClr w14:val="tx1"/>
                  </w14:solidFill>
                </w14:textFill>
              </w:rPr>
            </w:pPr>
            <w: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t>3083303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8"/>
                <w:szCs w:val="28"/>
                <w:u w:val="none"/>
                <w14:textFill>
                  <w14:solidFill>
                    <w14:schemeClr w14:val="tx1"/>
                  </w14:solidFill>
                </w14:textFill>
              </w:rPr>
            </w:pPr>
            <w: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峄城区科技局</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8"/>
                <w:szCs w:val="28"/>
                <w:u w:val="none"/>
                <w14:textFill>
                  <w14:solidFill>
                    <w14:schemeClr w14:val="tx1"/>
                  </w14:solidFill>
                </w14:textFill>
              </w:rPr>
            </w:pPr>
            <w: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t>7711087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8"/>
                <w:szCs w:val="28"/>
                <w:u w:val="none"/>
                <w14:textFill>
                  <w14:solidFill>
                    <w14:schemeClr w14:val="tx1"/>
                  </w14:solidFill>
                </w14:textFill>
              </w:rPr>
            </w:pPr>
            <w: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台儿庄区科技局</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8"/>
                <w:szCs w:val="28"/>
                <w:u w:val="none"/>
                <w14:textFill>
                  <w14:solidFill>
                    <w14:schemeClr w14:val="tx1"/>
                  </w14:solidFill>
                </w14:textFill>
              </w:rPr>
            </w:pPr>
            <w: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t>6651108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8"/>
                <w:szCs w:val="28"/>
                <w:u w:val="none"/>
                <w14:textFill>
                  <w14:solidFill>
                    <w14:schemeClr w14:val="tx1"/>
                  </w14:solidFill>
                </w14:textFill>
              </w:rPr>
            </w:pPr>
            <w: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枣庄高新区科技局</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8"/>
                <w:szCs w:val="28"/>
                <w:u w:val="none"/>
                <w14:textFill>
                  <w14:solidFill>
                    <w14:schemeClr w14:val="tx1"/>
                  </w14:solidFill>
                </w14:textFill>
              </w:rPr>
            </w:pPr>
            <w: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t>8630159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pPr>
            <w:r>
              <w:rPr>
                <w:rFonts w:hint="default"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市科技局（财政直补</w:t>
            </w:r>
            <w: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类</w:t>
            </w:r>
            <w:r>
              <w:rPr>
                <w:rFonts w:hint="default"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项目）</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t>3311492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pPr>
            <w:r>
              <w:rPr>
                <w:rFonts w:hint="default"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市科技局（</w:t>
            </w:r>
            <w: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先投后股类</w:t>
            </w:r>
            <w:r>
              <w:rPr>
                <w:rFonts w:hint="default"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项目）</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t>3313001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8"/>
                <w:szCs w:val="28"/>
                <w:u w:val="none"/>
                <w14:textFill>
                  <w14:solidFill>
                    <w14:schemeClr w14:val="tx1"/>
                  </w14:solidFill>
                </w14:textFill>
              </w:rPr>
            </w:pPr>
            <w:r>
              <w:rPr>
                <w:rFonts w:hint="eastAsia" w:ascii="仿宋_GB2312" w:hAnsi="宋体" w:eastAsia="仿宋_GB2312" w:cs="仿宋_GB2312"/>
                <w:i w:val="0"/>
                <w:color w:val="000000" w:themeColor="text1"/>
                <w:kern w:val="0"/>
                <w:sz w:val="28"/>
                <w:szCs w:val="28"/>
                <w:u w:val="none"/>
                <w:lang w:val="en-US" w:eastAsia="zh-CN" w:bidi="ar"/>
                <w14:textFill>
                  <w14:solidFill>
                    <w14:schemeClr w14:val="tx1"/>
                  </w14:solidFill>
                </w14:textFill>
              </w:rPr>
              <w:t>科技云平台技术咨询</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8"/>
                <w:szCs w:val="28"/>
                <w:u w:val="none"/>
                <w:lang w:val="en-US" w:eastAsia="zh-CN" w:bidi="ar"/>
                <w14:textFill>
                  <w14:solidFill>
                    <w14:schemeClr w14:val="tx1"/>
                  </w14:solidFill>
                </w14:textFill>
              </w:rPr>
              <w:t>0531-51751080</w:t>
            </w:r>
          </w:p>
        </w:tc>
      </w:tr>
    </w:tbl>
    <w:p>
      <w:pPr>
        <w:rPr>
          <w:color w:val="000000" w:themeColor="text1"/>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r>
        <w:rPr>
          <w:color w:val="000000" w:themeColor="text1"/>
          <w:sz w:val="28"/>
          <w:szCs w:val="28"/>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附件2</w:t>
      </w:r>
    </w:p>
    <w:p>
      <w:pPr>
        <w:keepNext w:val="0"/>
        <w:keepLines w:val="0"/>
        <w:pageBreakBefore w:val="0"/>
        <w:kinsoku/>
        <w:wordWrap/>
        <w:overflowPunct/>
        <w:topLinePunct w:val="0"/>
        <w:autoSpaceDE/>
        <w:autoSpaceDN/>
        <w:bidi w:val="0"/>
        <w:adjustRightInd/>
        <w:snapToGrid/>
        <w:spacing w:line="580" w:lineRule="exact"/>
        <w:jc w:val="center"/>
        <w:rPr>
          <w:rFonts w:hint="eastAsia" w:ascii="方正小标宋简体" w:hAnsi="Times New Roman" w:eastAsia="方正小标宋简体" w:cs="Times New Roman"/>
          <w:color w:val="000000" w:themeColor="text1"/>
          <w:sz w:val="36"/>
          <w:szCs w:val="36"/>
          <w14:textFill>
            <w14:solidFill>
              <w14:schemeClr w14:val="tx1"/>
            </w14:solidFill>
          </w14:textFill>
        </w:rPr>
      </w:pPr>
      <w:r>
        <w:rPr>
          <w:rFonts w:hint="eastAsia" w:ascii="方正小标宋简体" w:hAnsi="Times New Roman" w:eastAsia="方正小标宋简体" w:cs="Times New Roman"/>
          <w:color w:val="000000" w:themeColor="text1"/>
          <w:sz w:val="36"/>
          <w:szCs w:val="36"/>
          <w14:textFill>
            <w14:solidFill>
              <w14:schemeClr w14:val="tx1"/>
            </w14:solidFill>
          </w14:textFill>
        </w:rPr>
        <w:t>2</w:t>
      </w:r>
      <w:r>
        <w:rPr>
          <w:rFonts w:ascii="方正小标宋简体" w:hAnsi="Times New Roman" w:eastAsia="方正小标宋简体" w:cs="Times New Roman"/>
          <w:color w:val="000000" w:themeColor="text1"/>
          <w:sz w:val="36"/>
          <w:szCs w:val="36"/>
          <w14:textFill>
            <w14:solidFill>
              <w14:schemeClr w14:val="tx1"/>
            </w14:solidFill>
          </w14:textFill>
        </w:rPr>
        <w:t>02</w:t>
      </w:r>
      <w:r>
        <w:rPr>
          <w:rFonts w:hint="eastAsia" w:ascii="方正小标宋简体" w:hAnsi="Times New Roman" w:eastAsia="方正小标宋简体" w:cs="Times New Roman"/>
          <w:color w:val="000000" w:themeColor="text1"/>
          <w:sz w:val="36"/>
          <w:szCs w:val="36"/>
          <w:lang w:val="en-US" w:eastAsia="zh-CN"/>
          <w14:textFill>
            <w14:solidFill>
              <w14:schemeClr w14:val="tx1"/>
            </w14:solidFill>
          </w14:textFill>
        </w:rPr>
        <w:t>5</w:t>
      </w:r>
      <w:r>
        <w:rPr>
          <w:rFonts w:ascii="方正小标宋简体" w:hAnsi="Times New Roman" w:eastAsia="方正小标宋简体" w:cs="Times New Roman"/>
          <w:color w:val="000000" w:themeColor="text1"/>
          <w:sz w:val="36"/>
          <w:szCs w:val="36"/>
          <w14:textFill>
            <w14:solidFill>
              <w14:schemeClr w14:val="tx1"/>
            </w14:solidFill>
          </w14:textFill>
        </w:rPr>
        <w:t>年</w:t>
      </w:r>
      <w:r>
        <w:rPr>
          <w:rFonts w:hint="eastAsia" w:ascii="方正小标宋简体" w:hAnsi="Times New Roman" w:eastAsia="方正小标宋简体" w:cs="Times New Roman"/>
          <w:color w:val="000000" w:themeColor="text1"/>
          <w:sz w:val="36"/>
          <w:szCs w:val="36"/>
          <w:lang w:val="en-US" w:eastAsia="zh-CN"/>
          <w14:textFill>
            <w14:solidFill>
              <w14:schemeClr w14:val="tx1"/>
            </w14:solidFill>
          </w14:textFill>
        </w:rPr>
        <w:t>山东</w:t>
      </w:r>
      <w:r>
        <w:rPr>
          <w:rFonts w:hint="eastAsia" w:ascii="方正小标宋简体" w:hAnsi="Times New Roman" w:eastAsia="方正小标宋简体" w:cs="Times New Roman"/>
          <w:color w:val="000000" w:themeColor="text1"/>
          <w:sz w:val="36"/>
          <w:szCs w:val="36"/>
          <w14:textFill>
            <w14:solidFill>
              <w14:schemeClr w14:val="tx1"/>
            </w14:solidFill>
          </w14:textFill>
        </w:rPr>
        <w:t>省科技型中小企业创新能力提升工程</w:t>
      </w:r>
      <w:r>
        <w:rPr>
          <w:rFonts w:hint="eastAsia" w:ascii="方正小标宋简体" w:hAnsi="Times New Roman" w:eastAsia="方正小标宋简体" w:cs="Times New Roman"/>
          <w:color w:val="000000" w:themeColor="text1"/>
          <w:sz w:val="36"/>
          <w:szCs w:val="36"/>
          <w:lang w:eastAsia="zh-CN"/>
          <w14:textFill>
            <w14:solidFill>
              <w14:schemeClr w14:val="tx1"/>
            </w14:solidFill>
          </w14:textFill>
        </w:rPr>
        <w:t>（</w:t>
      </w:r>
      <w:r>
        <w:rPr>
          <w:rFonts w:hint="eastAsia" w:ascii="方正小标宋简体" w:hAnsi="Times New Roman" w:eastAsia="方正小标宋简体" w:cs="Times New Roman"/>
          <w:color w:val="000000" w:themeColor="text1"/>
          <w:sz w:val="36"/>
          <w:szCs w:val="36"/>
          <w:lang w:val="en-US" w:eastAsia="zh-CN"/>
          <w14:textFill>
            <w14:solidFill>
              <w14:schemeClr w14:val="tx1"/>
            </w14:solidFill>
          </w14:textFill>
        </w:rPr>
        <w:t>财政直补类</w:t>
      </w:r>
      <w:r>
        <w:rPr>
          <w:rFonts w:hint="eastAsia" w:ascii="方正小标宋简体" w:hAnsi="Times New Roman" w:eastAsia="方正小标宋简体" w:cs="Times New Roman"/>
          <w:color w:val="000000" w:themeColor="text1"/>
          <w:sz w:val="36"/>
          <w:szCs w:val="36"/>
          <w:lang w:eastAsia="zh-CN"/>
          <w14:textFill>
            <w14:solidFill>
              <w14:schemeClr w14:val="tx1"/>
            </w14:solidFill>
          </w14:textFill>
        </w:rPr>
        <w:t>）</w:t>
      </w:r>
      <w:r>
        <w:rPr>
          <w:rFonts w:hint="eastAsia" w:ascii="方正小标宋简体" w:hAnsi="Times New Roman" w:eastAsia="方正小标宋简体" w:cs="Times New Roman"/>
          <w:color w:val="000000" w:themeColor="text1"/>
          <w:sz w:val="36"/>
          <w:szCs w:val="36"/>
          <w14:textFill>
            <w14:solidFill>
              <w14:schemeClr w14:val="tx1"/>
            </w14:solidFill>
          </w14:textFill>
        </w:rPr>
        <w:t>项目推荐汇总表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 xml:space="preserve">主管部门（盖章）：                  主管部门联系人：          </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联系</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电话：</w:t>
      </w:r>
    </w:p>
    <w:tbl>
      <w:tblPr>
        <w:tblStyle w:val="7"/>
        <w:tblW w:w="5591" w:type="pct"/>
        <w:jc w:val="center"/>
        <w:tblLayout w:type="fixed"/>
        <w:tblCellMar>
          <w:top w:w="0" w:type="dxa"/>
          <w:left w:w="108" w:type="dxa"/>
          <w:bottom w:w="0" w:type="dxa"/>
          <w:right w:w="108" w:type="dxa"/>
        </w:tblCellMar>
      </w:tblPr>
      <w:tblGrid>
        <w:gridCol w:w="693"/>
        <w:gridCol w:w="877"/>
        <w:gridCol w:w="877"/>
        <w:gridCol w:w="953"/>
        <w:gridCol w:w="914"/>
        <w:gridCol w:w="1182"/>
        <w:gridCol w:w="1182"/>
        <w:gridCol w:w="1182"/>
        <w:gridCol w:w="1182"/>
        <w:gridCol w:w="1112"/>
        <w:gridCol w:w="1157"/>
        <w:gridCol w:w="1216"/>
        <w:gridCol w:w="2004"/>
        <w:gridCol w:w="1321"/>
      </w:tblGrid>
      <w:tr>
        <w:tblPrEx>
          <w:tblCellMar>
            <w:top w:w="0" w:type="dxa"/>
            <w:left w:w="108" w:type="dxa"/>
            <w:bottom w:w="0" w:type="dxa"/>
            <w:right w:w="108" w:type="dxa"/>
          </w:tblCellMar>
        </w:tblPrEx>
        <w:trPr>
          <w:trHeight w:val="1994" w:hRule="atLeast"/>
          <w:jc w:val="center"/>
        </w:trPr>
        <w:tc>
          <w:tcPr>
            <w:tcW w:w="218"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序号</w:t>
            </w:r>
          </w:p>
        </w:tc>
        <w:tc>
          <w:tcPr>
            <w:tcW w:w="276"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项目名称</w:t>
            </w:r>
          </w:p>
        </w:tc>
        <w:tc>
          <w:tcPr>
            <w:tcW w:w="276"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企业名称</w:t>
            </w:r>
          </w:p>
        </w:tc>
        <w:tc>
          <w:tcPr>
            <w:tcW w:w="300" w:type="pct"/>
            <w:tcBorders>
              <w:top w:val="single" w:color="auto" w:sz="4" w:space="0"/>
              <w:left w:val="single" w:color="auto" w:sz="4" w:space="0"/>
              <w:right w:val="single" w:color="auto" w:sz="4" w:space="0"/>
            </w:tcBorders>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统一社会信用代码</w:t>
            </w:r>
          </w:p>
        </w:tc>
        <w:tc>
          <w:tcPr>
            <w:tcW w:w="288" w:type="pct"/>
            <w:tcBorders>
              <w:top w:val="single" w:color="auto" w:sz="4" w:space="0"/>
              <w:left w:val="single" w:color="auto" w:sz="4" w:space="0"/>
              <w:right w:val="single" w:color="auto" w:sz="4" w:space="0"/>
            </w:tcBorders>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合作</w:t>
            </w:r>
          </w:p>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单位</w:t>
            </w:r>
          </w:p>
        </w:tc>
        <w:tc>
          <w:tcPr>
            <w:tcW w:w="372"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企业拥有Ⅰ类知识产权数量</w:t>
            </w:r>
          </w:p>
        </w:tc>
        <w:tc>
          <w:tcPr>
            <w:tcW w:w="372"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default" w:ascii="黑体" w:hAnsi="宋体" w:eastAsia="黑体" w:cs="黑体"/>
                <w:color w:val="000000" w:themeColor="text1"/>
                <w:kern w:val="0"/>
                <w:sz w:val="24"/>
                <w:lang w:val="en-US" w:eastAsia="zh-CN" w:bidi="ar"/>
                <w14:textFill>
                  <w14:solidFill>
                    <w14:schemeClr w14:val="tx1"/>
                  </w14:solidFill>
                </w14:textFill>
              </w:rPr>
            </w:pPr>
            <w:r>
              <w:rPr>
                <w:rFonts w:hint="eastAsia" w:ascii="黑体" w:hAnsi="宋体" w:eastAsia="黑体" w:cs="黑体"/>
                <w:color w:val="000000" w:themeColor="text1"/>
                <w:kern w:val="0"/>
                <w:sz w:val="24"/>
                <w:lang w:val="en-US" w:eastAsia="zh-CN" w:bidi="ar"/>
                <w14:textFill>
                  <w14:solidFill>
                    <w14:schemeClr w14:val="tx1"/>
                  </w14:solidFill>
                </w14:textFill>
              </w:rPr>
              <w:t>2024年销售收入（万元）</w:t>
            </w:r>
          </w:p>
        </w:tc>
        <w:tc>
          <w:tcPr>
            <w:tcW w:w="372"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default" w:ascii="黑体" w:hAnsi="宋体" w:eastAsia="黑体" w:cs="黑体"/>
                <w:color w:val="000000" w:themeColor="text1"/>
                <w:kern w:val="0"/>
                <w:sz w:val="24"/>
                <w:lang w:val="en-US" w:eastAsia="zh-CN" w:bidi="ar"/>
                <w14:textFill>
                  <w14:solidFill>
                    <w14:schemeClr w14:val="tx1"/>
                  </w14:solidFill>
                </w14:textFill>
              </w:rPr>
            </w:pPr>
            <w:r>
              <w:rPr>
                <w:rFonts w:hint="eastAsia" w:ascii="黑体" w:hAnsi="宋体" w:eastAsia="黑体" w:cs="黑体"/>
                <w:color w:val="000000" w:themeColor="text1"/>
                <w:kern w:val="0"/>
                <w:sz w:val="24"/>
                <w:lang w:val="en-US" w:eastAsia="zh-CN" w:bidi="ar"/>
                <w14:textFill>
                  <w14:solidFill>
                    <w14:schemeClr w14:val="tx1"/>
                  </w14:solidFill>
                </w14:textFill>
              </w:rPr>
              <w:t>2024年研发投入（万元）</w:t>
            </w:r>
          </w:p>
        </w:tc>
        <w:tc>
          <w:tcPr>
            <w:tcW w:w="372"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近三年平均研发投入金额（万元）</w:t>
            </w:r>
          </w:p>
        </w:tc>
        <w:tc>
          <w:tcPr>
            <w:tcW w:w="350"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eastAsia" w:ascii="黑体" w:hAnsi="宋体" w:eastAsia="黑体" w:cs="黑体"/>
                <w:color w:val="000000" w:themeColor="text1"/>
                <w:kern w:val="0"/>
                <w:sz w:val="24"/>
                <w:lang w:eastAsia="zh-CN"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近三年平均研发投入强度</w:t>
            </w:r>
            <w:r>
              <w:rPr>
                <w:rFonts w:hint="eastAsia" w:ascii="黑体" w:hAnsi="宋体" w:eastAsia="黑体" w:cs="黑体"/>
                <w:color w:val="000000" w:themeColor="text1"/>
                <w:kern w:val="0"/>
                <w:sz w:val="24"/>
                <w:lang w:eastAsia="zh-CN" w:bidi="ar"/>
                <w14:textFill>
                  <w14:solidFill>
                    <w14:schemeClr w14:val="tx1"/>
                  </w14:solidFill>
                </w14:textFill>
              </w:rPr>
              <w:t>（</w:t>
            </w:r>
            <w:r>
              <w:rPr>
                <w:rFonts w:hint="eastAsia" w:ascii="黑体" w:hAnsi="宋体" w:eastAsia="黑体" w:cs="黑体"/>
                <w:color w:val="000000" w:themeColor="text1"/>
                <w:kern w:val="0"/>
                <w:sz w:val="24"/>
                <w:lang w:val="en-US" w:eastAsia="zh-CN" w:bidi="ar"/>
                <w14:textFill>
                  <w14:solidFill>
                    <w14:schemeClr w14:val="tx1"/>
                  </w14:solidFill>
                </w14:textFill>
              </w:rPr>
              <w:t>%</w:t>
            </w:r>
            <w:r>
              <w:rPr>
                <w:rFonts w:hint="eastAsia" w:ascii="黑体" w:hAnsi="宋体" w:eastAsia="黑体" w:cs="黑体"/>
                <w:color w:val="000000" w:themeColor="text1"/>
                <w:kern w:val="0"/>
                <w:sz w:val="24"/>
                <w:lang w:eastAsia="zh-CN" w:bidi="ar"/>
                <w14:textFill>
                  <w14:solidFill>
                    <w14:schemeClr w14:val="tx1"/>
                  </w14:solidFill>
                </w14:textFill>
              </w:rPr>
              <w:t>）</w:t>
            </w:r>
          </w:p>
        </w:tc>
        <w:tc>
          <w:tcPr>
            <w:tcW w:w="36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近三年营收复合增长率</w:t>
            </w:r>
            <w:r>
              <w:rPr>
                <w:rFonts w:hint="eastAsia" w:ascii="黑体" w:hAnsi="宋体" w:eastAsia="黑体" w:cs="黑体"/>
                <w:color w:val="000000" w:themeColor="text1"/>
                <w:kern w:val="0"/>
                <w:sz w:val="24"/>
                <w:lang w:eastAsia="zh-CN" w:bidi="ar"/>
                <w14:textFill>
                  <w14:solidFill>
                    <w14:schemeClr w14:val="tx1"/>
                  </w14:solidFill>
                </w14:textFill>
              </w:rPr>
              <w:t>（</w:t>
            </w:r>
            <w:r>
              <w:rPr>
                <w:rFonts w:hint="eastAsia" w:ascii="黑体" w:hAnsi="宋体" w:eastAsia="黑体" w:cs="黑体"/>
                <w:color w:val="000000" w:themeColor="text1"/>
                <w:kern w:val="0"/>
                <w:sz w:val="24"/>
                <w:lang w:val="en-US" w:eastAsia="zh-CN" w:bidi="ar"/>
                <w14:textFill>
                  <w14:solidFill>
                    <w14:schemeClr w14:val="tx1"/>
                  </w14:solidFill>
                </w14:textFill>
              </w:rPr>
              <w:t>%</w:t>
            </w:r>
            <w:r>
              <w:rPr>
                <w:rFonts w:hint="eastAsia" w:ascii="黑体" w:hAnsi="宋体" w:eastAsia="黑体" w:cs="黑体"/>
                <w:color w:val="000000" w:themeColor="text1"/>
                <w:kern w:val="0"/>
                <w:sz w:val="24"/>
                <w:lang w:eastAsia="zh-CN" w:bidi="ar"/>
                <w14:textFill>
                  <w14:solidFill>
                    <w14:schemeClr w14:val="tx1"/>
                  </w14:solidFill>
                </w14:textFill>
              </w:rPr>
              <w:t>）</w:t>
            </w:r>
          </w:p>
        </w:tc>
        <w:tc>
          <w:tcPr>
            <w:tcW w:w="38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企业</w:t>
            </w:r>
            <w:r>
              <w:rPr>
                <w:rFonts w:hint="eastAsia" w:ascii="黑体" w:hAnsi="宋体" w:eastAsia="黑体" w:cs="黑体"/>
                <w:color w:val="000000" w:themeColor="text1"/>
                <w:kern w:val="0"/>
                <w:sz w:val="24"/>
                <w:lang w:val="en-US" w:eastAsia="zh-CN" w:bidi="ar"/>
                <w14:textFill>
                  <w14:solidFill>
                    <w14:schemeClr w14:val="tx1"/>
                  </w14:solidFill>
                </w14:textFill>
              </w:rPr>
              <w:t>负债</w:t>
            </w:r>
            <w:r>
              <w:rPr>
                <w:rFonts w:hint="eastAsia" w:ascii="黑体" w:hAnsi="宋体" w:eastAsia="黑体" w:cs="黑体"/>
                <w:color w:val="000000" w:themeColor="text1"/>
                <w:kern w:val="0"/>
                <w:sz w:val="24"/>
                <w:lang w:bidi="ar"/>
                <w14:textFill>
                  <w14:solidFill>
                    <w14:schemeClr w14:val="tx1"/>
                  </w14:solidFill>
                </w14:textFill>
              </w:rPr>
              <w:t>率</w:t>
            </w:r>
            <w:r>
              <w:rPr>
                <w:rFonts w:hint="eastAsia" w:ascii="黑体" w:hAnsi="宋体" w:eastAsia="黑体" w:cs="黑体"/>
                <w:color w:val="000000" w:themeColor="text1"/>
                <w:kern w:val="0"/>
                <w:sz w:val="24"/>
                <w:lang w:eastAsia="zh-CN" w:bidi="ar"/>
                <w14:textFill>
                  <w14:solidFill>
                    <w14:schemeClr w14:val="tx1"/>
                  </w14:solidFill>
                </w14:textFill>
              </w:rPr>
              <w:t>（</w:t>
            </w:r>
            <w:r>
              <w:rPr>
                <w:rFonts w:hint="eastAsia" w:ascii="黑体" w:hAnsi="宋体" w:eastAsia="黑体" w:cs="黑体"/>
                <w:color w:val="000000" w:themeColor="text1"/>
                <w:kern w:val="0"/>
                <w:sz w:val="24"/>
                <w:lang w:val="en-US" w:eastAsia="zh-CN" w:bidi="ar"/>
                <w14:textFill>
                  <w14:solidFill>
                    <w14:schemeClr w14:val="tx1"/>
                  </w14:solidFill>
                </w14:textFill>
              </w:rPr>
              <w:t>%</w:t>
            </w:r>
            <w:r>
              <w:rPr>
                <w:rFonts w:hint="eastAsia" w:ascii="黑体" w:hAnsi="宋体" w:eastAsia="黑体" w:cs="黑体"/>
                <w:color w:val="000000" w:themeColor="text1"/>
                <w:kern w:val="0"/>
                <w:sz w:val="24"/>
                <w:lang w:eastAsia="zh-CN" w:bidi="ar"/>
                <w14:textFill>
                  <w14:solidFill>
                    <w14:schemeClr w14:val="tx1"/>
                  </w14:solidFill>
                </w14:textFill>
              </w:rPr>
              <w:t>）</w:t>
            </w:r>
          </w:p>
        </w:tc>
        <w:tc>
          <w:tcPr>
            <w:tcW w:w="63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是否符合“绿色门槛”、科研诚信、社会信用等要求</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市级立项支持额度（万元）</w:t>
            </w:r>
          </w:p>
        </w:tc>
      </w:tr>
      <w:tr>
        <w:tblPrEx>
          <w:tblCellMar>
            <w:top w:w="0" w:type="dxa"/>
            <w:left w:w="108" w:type="dxa"/>
            <w:bottom w:w="0" w:type="dxa"/>
            <w:right w:w="108" w:type="dxa"/>
          </w:tblCellMar>
        </w:tblPrEx>
        <w:trPr>
          <w:trHeight w:val="589" w:hRule="atLeast"/>
          <w:jc w:val="center"/>
        </w:trPr>
        <w:tc>
          <w:tcPr>
            <w:tcW w:w="218" w:type="pct"/>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w:t>
            </w:r>
          </w:p>
        </w:tc>
        <w:tc>
          <w:tcPr>
            <w:tcW w:w="276"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276"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00" w:type="pct"/>
            <w:tcBorders>
              <w:top w:val="single" w:color="auto" w:sz="4" w:space="0"/>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50"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64" w:type="pct"/>
            <w:tcBorders>
              <w:top w:val="nil"/>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83" w:type="pct"/>
            <w:tcBorders>
              <w:top w:val="nil"/>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632" w:type="pct"/>
            <w:tcBorders>
              <w:top w:val="nil"/>
              <w:left w:val="single" w:color="auto" w:sz="4" w:space="0"/>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r>
      <w:tr>
        <w:tblPrEx>
          <w:tblCellMar>
            <w:top w:w="0" w:type="dxa"/>
            <w:left w:w="108" w:type="dxa"/>
            <w:bottom w:w="0" w:type="dxa"/>
            <w:right w:w="108" w:type="dxa"/>
          </w:tblCellMar>
        </w:tblPrEx>
        <w:trPr>
          <w:trHeight w:val="589" w:hRule="atLeast"/>
          <w:jc w:val="center"/>
        </w:trPr>
        <w:tc>
          <w:tcPr>
            <w:tcW w:w="218" w:type="pct"/>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p>
        </w:tc>
        <w:tc>
          <w:tcPr>
            <w:tcW w:w="276"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276"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00" w:type="pct"/>
            <w:tcBorders>
              <w:top w:val="single" w:color="auto" w:sz="4" w:space="0"/>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50"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64" w:type="pct"/>
            <w:tcBorders>
              <w:top w:val="nil"/>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83" w:type="pct"/>
            <w:tcBorders>
              <w:top w:val="nil"/>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632" w:type="pct"/>
            <w:tcBorders>
              <w:top w:val="nil"/>
              <w:left w:val="single" w:color="auto" w:sz="4" w:space="0"/>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r>
      <w:tr>
        <w:tblPrEx>
          <w:tblCellMar>
            <w:top w:w="0" w:type="dxa"/>
            <w:left w:w="108" w:type="dxa"/>
            <w:bottom w:w="0" w:type="dxa"/>
            <w:right w:w="108" w:type="dxa"/>
          </w:tblCellMar>
        </w:tblPrEx>
        <w:trPr>
          <w:trHeight w:val="589" w:hRule="atLeast"/>
          <w:jc w:val="center"/>
        </w:trPr>
        <w:tc>
          <w:tcPr>
            <w:tcW w:w="218" w:type="pct"/>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w:t>
            </w:r>
          </w:p>
        </w:tc>
        <w:tc>
          <w:tcPr>
            <w:tcW w:w="276"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276"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00" w:type="pct"/>
            <w:tcBorders>
              <w:top w:val="single" w:color="auto" w:sz="4" w:space="0"/>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50"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64" w:type="pct"/>
            <w:tcBorders>
              <w:top w:val="nil"/>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83" w:type="pct"/>
            <w:tcBorders>
              <w:top w:val="nil"/>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632" w:type="pct"/>
            <w:tcBorders>
              <w:top w:val="nil"/>
              <w:left w:val="single" w:color="auto" w:sz="4" w:space="0"/>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r>
      <w:tr>
        <w:tblPrEx>
          <w:tblCellMar>
            <w:top w:w="0" w:type="dxa"/>
            <w:left w:w="108" w:type="dxa"/>
            <w:bottom w:w="0" w:type="dxa"/>
            <w:right w:w="108" w:type="dxa"/>
          </w:tblCellMar>
        </w:tblPrEx>
        <w:trPr>
          <w:trHeight w:val="628" w:hRule="atLeast"/>
          <w:jc w:val="center"/>
        </w:trPr>
        <w:tc>
          <w:tcPr>
            <w:tcW w:w="218" w:type="pct"/>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w:t>
            </w:r>
          </w:p>
        </w:tc>
        <w:tc>
          <w:tcPr>
            <w:tcW w:w="276"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276"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00" w:type="pct"/>
            <w:tcBorders>
              <w:top w:val="single" w:color="auto" w:sz="4" w:space="0"/>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72"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50" w:type="pct"/>
            <w:tcBorders>
              <w:top w:val="nil"/>
              <w:left w:val="nil"/>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64" w:type="pct"/>
            <w:tcBorders>
              <w:top w:val="nil"/>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383" w:type="pct"/>
            <w:tcBorders>
              <w:top w:val="nil"/>
              <w:left w:val="nil"/>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632" w:type="pct"/>
            <w:tcBorders>
              <w:top w:val="nil"/>
              <w:left w:val="single" w:color="auto" w:sz="4" w:space="0"/>
              <w:bottom w:val="single" w:color="auto" w:sz="4" w:space="0"/>
              <w:right w:val="single" w:color="auto" w:sz="4" w:space="0"/>
            </w:tcBorders>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left"/>
              <w:rPr>
                <w:rFonts w:ascii="仿宋_GB2312" w:hAnsi="宋体" w:eastAsia="仿宋_GB2312" w:cs="宋体"/>
                <w:color w:val="000000" w:themeColor="text1"/>
                <w:kern w:val="0"/>
                <w:sz w:val="36"/>
                <w:szCs w:val="36"/>
                <w14:textFill>
                  <w14:solidFill>
                    <w14:schemeClr w14:val="tx1"/>
                  </w14:solidFill>
                </w14:textFill>
              </w:rPr>
            </w:pPr>
          </w:p>
        </w:tc>
      </w:tr>
    </w:tbl>
    <w:p>
      <w:pPr>
        <w:rPr>
          <w:color w:val="000000" w:themeColor="text1"/>
          <w14:textFill>
            <w14:solidFill>
              <w14:schemeClr w14:val="tx1"/>
            </w14:solidFill>
          </w14:textFill>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3</w:t>
      </w:r>
    </w:p>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36"/>
          <w:szCs w:val="36"/>
          <w14:textFill>
            <w14:solidFill>
              <w14:schemeClr w14:val="tx1"/>
            </w14:solidFill>
          </w14:textFill>
        </w:rPr>
        <w:t>2025年</w:t>
      </w: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山东</w:t>
      </w:r>
      <w:r>
        <w:rPr>
          <w:rFonts w:hint="default" w:ascii="Times New Roman" w:hAnsi="Times New Roman" w:eastAsia="方正小标宋简体" w:cs="Times New Roman"/>
          <w:color w:val="000000" w:themeColor="text1"/>
          <w:sz w:val="36"/>
          <w:szCs w:val="36"/>
          <w14:textFill>
            <w14:solidFill>
              <w14:schemeClr w14:val="tx1"/>
            </w14:solidFill>
          </w14:textFill>
        </w:rPr>
        <w:t>省科技型中小企业创新能力提升工程（</w:t>
      </w: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先投后股</w:t>
      </w:r>
      <w:r>
        <w:rPr>
          <w:rFonts w:hint="default" w:ascii="Times New Roman" w:hAnsi="Times New Roman" w:eastAsia="方正小标宋简体" w:cs="Times New Roman"/>
          <w:color w:val="000000" w:themeColor="text1"/>
          <w:sz w:val="36"/>
          <w:szCs w:val="36"/>
          <w14:textFill>
            <w14:solidFill>
              <w14:schemeClr w14:val="tx1"/>
            </w14:solidFill>
          </w14:textFill>
        </w:rPr>
        <w:t>类）项目推荐汇总表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 xml:space="preserve">主管部门（盖章）：                  主管部门联系人：          </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联系</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电话：</w:t>
      </w:r>
    </w:p>
    <w:tbl>
      <w:tblPr>
        <w:tblStyle w:val="7"/>
        <w:tblW w:w="5878" w:type="pct"/>
        <w:jc w:val="center"/>
        <w:tblLayout w:type="fixed"/>
        <w:tblCellMar>
          <w:top w:w="0" w:type="dxa"/>
          <w:left w:w="108" w:type="dxa"/>
          <w:bottom w:w="0" w:type="dxa"/>
          <w:right w:w="108" w:type="dxa"/>
        </w:tblCellMar>
      </w:tblPr>
      <w:tblGrid>
        <w:gridCol w:w="698"/>
        <w:gridCol w:w="885"/>
        <w:gridCol w:w="885"/>
        <w:gridCol w:w="959"/>
        <w:gridCol w:w="923"/>
        <w:gridCol w:w="1193"/>
        <w:gridCol w:w="986"/>
        <w:gridCol w:w="986"/>
        <w:gridCol w:w="986"/>
        <w:gridCol w:w="986"/>
        <w:gridCol w:w="986"/>
        <w:gridCol w:w="917"/>
        <w:gridCol w:w="917"/>
        <w:gridCol w:w="917"/>
        <w:gridCol w:w="917"/>
        <w:gridCol w:w="1109"/>
      </w:tblGrid>
      <w:tr>
        <w:tblPrEx>
          <w:tblCellMar>
            <w:top w:w="0" w:type="dxa"/>
            <w:left w:w="108" w:type="dxa"/>
            <w:bottom w:w="0" w:type="dxa"/>
            <w:right w:w="108" w:type="dxa"/>
          </w:tblCellMar>
        </w:tblPrEx>
        <w:trPr>
          <w:trHeight w:val="2401" w:hRule="atLeast"/>
          <w:jc w:val="center"/>
        </w:trPr>
        <w:tc>
          <w:tcPr>
            <w:tcW w:w="228"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default" w:ascii="黑体" w:hAnsi="宋体" w:eastAsia="黑体" w:cs="黑体"/>
                <w:color w:val="000000" w:themeColor="text1"/>
                <w:kern w:val="0"/>
                <w:sz w:val="24"/>
                <w:lang w:bidi="ar"/>
                <w14:textFill>
                  <w14:solidFill>
                    <w14:schemeClr w14:val="tx1"/>
                  </w14:solidFill>
                </w14:textFill>
              </w:rPr>
              <w:t>序号</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default" w:ascii="黑体" w:hAnsi="宋体" w:eastAsia="黑体" w:cs="黑体"/>
                <w:color w:val="000000" w:themeColor="text1"/>
                <w:kern w:val="0"/>
                <w:sz w:val="24"/>
                <w:lang w:bidi="ar"/>
                <w14:textFill>
                  <w14:solidFill>
                    <w14:schemeClr w14:val="tx1"/>
                  </w14:solidFill>
                </w14:textFill>
              </w:rPr>
              <w:t>项目名称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default" w:ascii="黑体" w:hAnsi="宋体" w:eastAsia="黑体" w:cs="黑体"/>
                <w:color w:val="000000" w:themeColor="text1"/>
                <w:kern w:val="0"/>
                <w:sz w:val="24"/>
                <w:lang w:bidi="ar"/>
                <w14:textFill>
                  <w14:solidFill>
                    <w14:schemeClr w14:val="tx1"/>
                  </w14:solidFill>
                </w14:textFill>
              </w:rPr>
              <w:t>企业名称</w:t>
            </w:r>
          </w:p>
        </w:tc>
        <w:tc>
          <w:tcPr>
            <w:tcW w:w="314" w:type="pct"/>
            <w:tcBorders>
              <w:top w:val="single" w:color="auto" w:sz="4" w:space="0"/>
              <w:left w:val="single" w:color="auto" w:sz="4" w:space="0"/>
              <w:right w:val="single" w:color="auto" w:sz="4" w:space="0"/>
            </w:tcBorders>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default" w:ascii="黑体" w:hAnsi="宋体" w:eastAsia="黑体" w:cs="黑体"/>
                <w:color w:val="000000" w:themeColor="text1"/>
                <w:kern w:val="0"/>
                <w:sz w:val="24"/>
                <w:lang w:bidi="ar"/>
                <w14:textFill>
                  <w14:solidFill>
                    <w14:schemeClr w14:val="tx1"/>
                  </w14:solidFill>
                </w14:textFill>
              </w:rPr>
              <w:t>统一社会信用代码</w:t>
            </w:r>
          </w:p>
        </w:tc>
        <w:tc>
          <w:tcPr>
            <w:tcW w:w="302" w:type="pct"/>
            <w:tcBorders>
              <w:top w:val="single" w:color="auto" w:sz="4" w:space="0"/>
              <w:left w:val="single" w:color="auto" w:sz="4" w:space="0"/>
              <w:right w:val="single" w:color="auto" w:sz="4" w:space="0"/>
            </w:tcBorders>
            <w:vAlign w:val="center"/>
          </w:tcPr>
          <w:p>
            <w:pPr>
              <w:widowControl/>
              <w:jc w:val="center"/>
              <w:textAlignment w:val="center"/>
              <w:rPr>
                <w:rFonts w:hint="default" w:ascii="黑体" w:hAnsi="宋体" w:eastAsia="黑体" w:cs="黑体"/>
                <w:color w:val="000000" w:themeColor="text1"/>
                <w:kern w:val="0"/>
                <w:sz w:val="24"/>
                <w:lang w:val="en-US" w:eastAsia="zh-CN" w:bidi="ar"/>
                <w14:textFill>
                  <w14:solidFill>
                    <w14:schemeClr w14:val="tx1"/>
                  </w14:solidFill>
                </w14:textFill>
              </w:rPr>
            </w:pPr>
            <w:r>
              <w:rPr>
                <w:rFonts w:hint="eastAsia" w:ascii="黑体" w:hAnsi="宋体" w:eastAsia="黑体" w:cs="黑体"/>
                <w:color w:val="000000" w:themeColor="text1"/>
                <w:kern w:val="0"/>
                <w:sz w:val="24"/>
                <w:lang w:val="en-US" w:eastAsia="zh-CN" w:bidi="ar"/>
                <w14:textFill>
                  <w14:solidFill>
                    <w14:schemeClr w14:val="tx1"/>
                  </w14:solidFill>
                </w14:textFill>
              </w:rPr>
              <w:t>合作单位</w:t>
            </w:r>
          </w:p>
        </w:tc>
        <w:tc>
          <w:tcPr>
            <w:tcW w:w="391"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default" w:ascii="黑体" w:hAnsi="宋体" w:eastAsia="黑体" w:cs="黑体"/>
                <w:color w:val="000000" w:themeColor="text1"/>
                <w:kern w:val="0"/>
                <w:sz w:val="24"/>
                <w:lang w:bidi="ar"/>
                <w14:textFill>
                  <w14:solidFill>
                    <w14:schemeClr w14:val="tx1"/>
                  </w14:solidFill>
                </w14:textFill>
              </w:rPr>
              <w:t>企业拥有Ⅰ类知识产权数量</w:t>
            </w:r>
          </w:p>
        </w:tc>
        <w:tc>
          <w:tcPr>
            <w:tcW w:w="3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val="en-US" w:eastAsia="zh-CN" w:bidi="ar"/>
                <w14:textFill>
                  <w14:solidFill>
                    <w14:schemeClr w14:val="tx1"/>
                  </w14:solidFill>
                </w14:textFill>
              </w:rPr>
              <w:t>2024年销售收入（万元）</w:t>
            </w:r>
          </w:p>
        </w:tc>
        <w:tc>
          <w:tcPr>
            <w:tcW w:w="3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val="en-US" w:eastAsia="zh-CN" w:bidi="ar"/>
                <w14:textFill>
                  <w14:solidFill>
                    <w14:schemeClr w14:val="tx1"/>
                  </w14:solidFill>
                </w14:textFill>
              </w:rPr>
              <w:t>2024年研发投入（万元）</w:t>
            </w:r>
          </w:p>
        </w:tc>
        <w:tc>
          <w:tcPr>
            <w:tcW w:w="3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近三年平均研发投入金额（万元）</w:t>
            </w:r>
          </w:p>
        </w:tc>
        <w:tc>
          <w:tcPr>
            <w:tcW w:w="3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黑体" w:hAnsi="宋体" w:eastAsia="黑体" w:cs="黑体"/>
                <w:color w:val="000000" w:themeColor="text1"/>
                <w:kern w:val="0"/>
                <w:sz w:val="24"/>
                <w:lang w:eastAsia="zh-CN"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近三年平均研发投入强度</w:t>
            </w:r>
            <w:r>
              <w:rPr>
                <w:rFonts w:hint="eastAsia" w:ascii="黑体" w:hAnsi="宋体" w:eastAsia="黑体" w:cs="黑体"/>
                <w:color w:val="000000" w:themeColor="text1"/>
                <w:kern w:val="0"/>
                <w:sz w:val="24"/>
                <w:lang w:eastAsia="zh-CN" w:bidi="ar"/>
                <w14:textFill>
                  <w14:solidFill>
                    <w14:schemeClr w14:val="tx1"/>
                  </w14:solidFill>
                </w14:textFill>
              </w:rPr>
              <w:t>（</w:t>
            </w:r>
            <w:r>
              <w:rPr>
                <w:rFonts w:hint="eastAsia" w:ascii="黑体" w:hAnsi="宋体" w:eastAsia="黑体" w:cs="黑体"/>
                <w:color w:val="000000" w:themeColor="text1"/>
                <w:kern w:val="0"/>
                <w:sz w:val="24"/>
                <w:lang w:val="en-US" w:eastAsia="zh-CN" w:bidi="ar"/>
                <w14:textFill>
                  <w14:solidFill>
                    <w14:schemeClr w14:val="tx1"/>
                  </w14:solidFill>
                </w14:textFill>
              </w:rPr>
              <w:t>%</w:t>
            </w:r>
            <w:r>
              <w:rPr>
                <w:rFonts w:hint="eastAsia" w:ascii="黑体" w:hAnsi="宋体" w:eastAsia="黑体" w:cs="黑体"/>
                <w:color w:val="000000" w:themeColor="text1"/>
                <w:kern w:val="0"/>
                <w:sz w:val="24"/>
                <w:lang w:eastAsia="zh-CN" w:bidi="ar"/>
                <w14:textFill>
                  <w14:solidFill>
                    <w14:schemeClr w14:val="tx1"/>
                  </w14:solidFill>
                </w14:textFill>
              </w:rPr>
              <w:t>）</w:t>
            </w:r>
          </w:p>
        </w:tc>
        <w:tc>
          <w:tcPr>
            <w:tcW w:w="32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近三年营收复合增长率</w:t>
            </w:r>
            <w:r>
              <w:rPr>
                <w:rFonts w:hint="eastAsia" w:ascii="黑体" w:hAnsi="宋体" w:eastAsia="黑体" w:cs="黑体"/>
                <w:color w:val="000000" w:themeColor="text1"/>
                <w:kern w:val="0"/>
                <w:sz w:val="24"/>
                <w:lang w:eastAsia="zh-CN" w:bidi="ar"/>
                <w14:textFill>
                  <w14:solidFill>
                    <w14:schemeClr w14:val="tx1"/>
                  </w14:solidFill>
                </w14:textFill>
              </w:rPr>
              <w:t>（</w:t>
            </w:r>
            <w:r>
              <w:rPr>
                <w:rFonts w:hint="eastAsia" w:ascii="黑体" w:hAnsi="宋体" w:eastAsia="黑体" w:cs="黑体"/>
                <w:color w:val="000000" w:themeColor="text1"/>
                <w:kern w:val="0"/>
                <w:sz w:val="24"/>
                <w:lang w:val="en-US" w:eastAsia="zh-CN" w:bidi="ar"/>
                <w14:textFill>
                  <w14:solidFill>
                    <w14:schemeClr w14:val="tx1"/>
                  </w14:solidFill>
                </w14:textFill>
              </w:rPr>
              <w:t>%</w:t>
            </w:r>
            <w:r>
              <w:rPr>
                <w:rFonts w:hint="eastAsia" w:ascii="黑体" w:hAnsi="宋体" w:eastAsia="黑体" w:cs="黑体"/>
                <w:color w:val="000000" w:themeColor="text1"/>
                <w:kern w:val="0"/>
                <w:sz w:val="24"/>
                <w:lang w:eastAsia="zh-CN" w:bidi="ar"/>
                <w14:textFill>
                  <w14:solidFill>
                    <w14:schemeClr w14:val="tx1"/>
                  </w14:solidFill>
                </w14:textFill>
              </w:rPr>
              <w:t>）</w:t>
            </w: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企业</w:t>
            </w:r>
            <w:r>
              <w:rPr>
                <w:rFonts w:hint="eastAsia" w:ascii="黑体" w:hAnsi="宋体" w:eastAsia="黑体" w:cs="黑体"/>
                <w:color w:val="000000" w:themeColor="text1"/>
                <w:kern w:val="0"/>
                <w:sz w:val="24"/>
                <w:lang w:val="en-US" w:eastAsia="zh-CN" w:bidi="ar"/>
                <w14:textFill>
                  <w14:solidFill>
                    <w14:schemeClr w14:val="tx1"/>
                  </w14:solidFill>
                </w14:textFill>
              </w:rPr>
              <w:t>负债</w:t>
            </w:r>
            <w:r>
              <w:rPr>
                <w:rFonts w:hint="eastAsia" w:ascii="黑体" w:hAnsi="宋体" w:eastAsia="黑体" w:cs="黑体"/>
                <w:color w:val="000000" w:themeColor="text1"/>
                <w:kern w:val="0"/>
                <w:sz w:val="24"/>
                <w:lang w:bidi="ar"/>
                <w14:textFill>
                  <w14:solidFill>
                    <w14:schemeClr w14:val="tx1"/>
                  </w14:solidFill>
                </w14:textFill>
              </w:rPr>
              <w:t>率</w:t>
            </w:r>
            <w:r>
              <w:rPr>
                <w:rFonts w:hint="eastAsia" w:ascii="黑体" w:hAnsi="宋体" w:eastAsia="黑体" w:cs="黑体"/>
                <w:color w:val="000000" w:themeColor="text1"/>
                <w:kern w:val="0"/>
                <w:sz w:val="24"/>
                <w:lang w:eastAsia="zh-CN" w:bidi="ar"/>
                <w14:textFill>
                  <w14:solidFill>
                    <w14:schemeClr w14:val="tx1"/>
                  </w14:solidFill>
                </w14:textFill>
              </w:rPr>
              <w:t>（</w:t>
            </w:r>
            <w:r>
              <w:rPr>
                <w:rFonts w:hint="eastAsia" w:ascii="黑体" w:hAnsi="宋体" w:eastAsia="黑体" w:cs="黑体"/>
                <w:color w:val="000000" w:themeColor="text1"/>
                <w:kern w:val="0"/>
                <w:sz w:val="24"/>
                <w:lang w:val="en-US" w:eastAsia="zh-CN" w:bidi="ar"/>
                <w14:textFill>
                  <w14:solidFill>
                    <w14:schemeClr w14:val="tx1"/>
                  </w14:solidFill>
                </w14:textFill>
              </w:rPr>
              <w:t>%</w:t>
            </w:r>
            <w:r>
              <w:rPr>
                <w:rFonts w:hint="eastAsia" w:ascii="黑体" w:hAnsi="宋体" w:eastAsia="黑体" w:cs="黑体"/>
                <w:color w:val="000000" w:themeColor="text1"/>
                <w:kern w:val="0"/>
                <w:sz w:val="24"/>
                <w:lang w:eastAsia="zh-CN" w:bidi="ar"/>
                <w14:textFill>
                  <w14:solidFill>
                    <w14:schemeClr w14:val="tx1"/>
                  </w14:solidFill>
                </w14:textFill>
              </w:rPr>
              <w:t>）</w:t>
            </w: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黑体" w:hAnsi="宋体" w:eastAsia="黑体" w:cs="黑体"/>
                <w:color w:val="000000" w:themeColor="text1"/>
                <w:kern w:val="0"/>
                <w:sz w:val="24"/>
                <w:lang w:eastAsia="zh-CN" w:bidi="ar"/>
                <w14:textFill>
                  <w14:solidFill>
                    <w14:schemeClr w14:val="tx1"/>
                  </w14:solidFill>
                </w14:textFill>
              </w:rPr>
            </w:pPr>
            <w:r>
              <w:rPr>
                <w:rFonts w:hint="default" w:ascii="黑体" w:hAnsi="宋体" w:eastAsia="黑体" w:cs="黑体"/>
                <w:color w:val="000000" w:themeColor="text1"/>
                <w:kern w:val="0"/>
                <w:sz w:val="24"/>
                <w:lang w:bidi="ar"/>
                <w14:textFill>
                  <w14:solidFill>
                    <w14:schemeClr w14:val="tx1"/>
                  </w14:solidFill>
                </w14:textFill>
              </w:rPr>
              <w:t>项目总投资</w:t>
            </w:r>
            <w:r>
              <w:rPr>
                <w:rFonts w:hint="eastAsia" w:ascii="黑体" w:hAnsi="宋体" w:eastAsia="黑体" w:cs="黑体"/>
                <w:color w:val="000000" w:themeColor="text1"/>
                <w:kern w:val="0"/>
                <w:sz w:val="24"/>
                <w:lang w:eastAsia="zh-CN" w:bidi="ar"/>
                <w14:textFill>
                  <w14:solidFill>
                    <w14:schemeClr w14:val="tx1"/>
                  </w14:solidFill>
                </w14:textFill>
              </w:rPr>
              <w:t>（</w:t>
            </w:r>
            <w:r>
              <w:rPr>
                <w:rFonts w:hint="eastAsia" w:ascii="黑体" w:hAnsi="宋体" w:eastAsia="黑体" w:cs="黑体"/>
                <w:color w:val="000000" w:themeColor="text1"/>
                <w:kern w:val="0"/>
                <w:sz w:val="24"/>
                <w:lang w:val="en-US" w:eastAsia="zh-CN" w:bidi="ar"/>
                <w14:textFill>
                  <w14:solidFill>
                    <w14:schemeClr w14:val="tx1"/>
                  </w14:solidFill>
                </w14:textFill>
              </w:rPr>
              <w:t>万元</w:t>
            </w:r>
            <w:r>
              <w:rPr>
                <w:rFonts w:hint="eastAsia" w:ascii="黑体" w:hAnsi="宋体" w:eastAsia="黑体" w:cs="黑体"/>
                <w:color w:val="000000" w:themeColor="text1"/>
                <w:kern w:val="0"/>
                <w:sz w:val="24"/>
                <w:lang w:eastAsia="zh-CN" w:bidi="ar"/>
                <w14:textFill>
                  <w14:solidFill>
                    <w14:schemeClr w14:val="tx1"/>
                  </w14:solidFill>
                </w14:textFill>
              </w:rPr>
              <w:t>）</w:t>
            </w: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default" w:ascii="黑体" w:hAnsi="宋体" w:eastAsia="黑体" w:cs="黑体"/>
                <w:color w:val="000000" w:themeColor="text1"/>
                <w:kern w:val="0"/>
                <w:sz w:val="24"/>
                <w:lang w:bidi="ar"/>
                <w14:textFill>
                  <w14:solidFill>
                    <w14:schemeClr w14:val="tx1"/>
                  </w14:solidFill>
                </w14:textFill>
              </w:rPr>
              <w:t>申请股权资金</w:t>
            </w:r>
            <w:r>
              <w:rPr>
                <w:rFonts w:hint="eastAsia" w:ascii="黑体" w:hAnsi="宋体" w:eastAsia="黑体" w:cs="黑体"/>
                <w:color w:val="000000" w:themeColor="text1"/>
                <w:kern w:val="0"/>
                <w:sz w:val="24"/>
                <w:lang w:eastAsia="zh-CN" w:bidi="ar"/>
                <w14:textFill>
                  <w14:solidFill>
                    <w14:schemeClr w14:val="tx1"/>
                  </w14:solidFill>
                </w14:textFill>
              </w:rPr>
              <w:t>（</w:t>
            </w:r>
            <w:r>
              <w:rPr>
                <w:rFonts w:hint="eastAsia" w:ascii="黑体" w:hAnsi="宋体" w:eastAsia="黑体" w:cs="黑体"/>
                <w:color w:val="000000" w:themeColor="text1"/>
                <w:kern w:val="0"/>
                <w:sz w:val="24"/>
                <w:lang w:val="en-US" w:eastAsia="zh-CN" w:bidi="ar"/>
                <w14:textFill>
                  <w14:solidFill>
                    <w14:schemeClr w14:val="tx1"/>
                  </w14:solidFill>
                </w14:textFill>
              </w:rPr>
              <w:t>万元</w:t>
            </w:r>
            <w:r>
              <w:rPr>
                <w:rFonts w:hint="eastAsia" w:ascii="黑体" w:hAnsi="宋体" w:eastAsia="黑体" w:cs="黑体"/>
                <w:color w:val="000000" w:themeColor="text1"/>
                <w:kern w:val="0"/>
                <w:sz w:val="24"/>
                <w:lang w:eastAsia="zh-CN" w:bidi="ar"/>
                <w14:textFill>
                  <w14:solidFill>
                    <w14:schemeClr w14:val="tx1"/>
                  </w14:solidFill>
                </w14:textFill>
              </w:rPr>
              <w:t>）</w:t>
            </w: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default" w:ascii="黑体" w:hAnsi="宋体" w:eastAsia="黑体" w:cs="黑体"/>
                <w:color w:val="000000" w:themeColor="text1"/>
                <w:kern w:val="0"/>
                <w:sz w:val="24"/>
                <w:lang w:bidi="ar"/>
                <w14:textFill>
                  <w14:solidFill>
                    <w14:schemeClr w14:val="tx1"/>
                  </w14:solidFill>
                </w14:textFill>
              </w:rPr>
              <w:t>自筹资金</w:t>
            </w:r>
            <w:r>
              <w:rPr>
                <w:rFonts w:hint="eastAsia" w:ascii="黑体" w:hAnsi="宋体" w:eastAsia="黑体" w:cs="黑体"/>
                <w:color w:val="000000" w:themeColor="text1"/>
                <w:kern w:val="0"/>
                <w:sz w:val="24"/>
                <w:lang w:eastAsia="zh-CN" w:bidi="ar"/>
                <w14:textFill>
                  <w14:solidFill>
                    <w14:schemeClr w14:val="tx1"/>
                  </w14:solidFill>
                </w14:textFill>
              </w:rPr>
              <w:t>（</w:t>
            </w:r>
            <w:r>
              <w:rPr>
                <w:rFonts w:hint="eastAsia" w:ascii="黑体" w:hAnsi="宋体" w:eastAsia="黑体" w:cs="黑体"/>
                <w:color w:val="000000" w:themeColor="text1"/>
                <w:kern w:val="0"/>
                <w:sz w:val="24"/>
                <w:lang w:val="en-US" w:eastAsia="zh-CN" w:bidi="ar"/>
                <w14:textFill>
                  <w14:solidFill>
                    <w14:schemeClr w14:val="tx1"/>
                  </w14:solidFill>
                </w14:textFill>
              </w:rPr>
              <w:t>万元</w:t>
            </w:r>
            <w:r>
              <w:rPr>
                <w:rFonts w:hint="eastAsia" w:ascii="黑体" w:hAnsi="宋体" w:eastAsia="黑体" w:cs="黑体"/>
                <w:color w:val="000000" w:themeColor="text1"/>
                <w:kern w:val="0"/>
                <w:sz w:val="24"/>
                <w:lang w:eastAsia="zh-CN" w:bidi="ar"/>
                <w14:textFill>
                  <w14:solidFill>
                    <w14:schemeClr w14:val="tx1"/>
                  </w14:solidFill>
                </w14:textFill>
              </w:rPr>
              <w:t>）</w:t>
            </w:r>
          </w:p>
        </w:tc>
        <w:tc>
          <w:tcPr>
            <w:tcW w:w="3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default" w:ascii="黑体" w:hAnsi="宋体" w:eastAsia="黑体" w:cs="黑体"/>
                <w:color w:val="000000" w:themeColor="text1"/>
                <w:kern w:val="0"/>
                <w:sz w:val="24"/>
                <w:lang w:bidi="ar"/>
                <w14:textFill>
                  <w14:solidFill>
                    <w14:schemeClr w14:val="tx1"/>
                  </w14:solidFill>
                </w14:textFill>
              </w:rPr>
              <w:t>是否符合“绿色门槛”、科研诚信、社会信用等要求</w:t>
            </w:r>
          </w:p>
        </w:tc>
      </w:tr>
      <w:tr>
        <w:tblPrEx>
          <w:tblCellMar>
            <w:top w:w="0" w:type="dxa"/>
            <w:left w:w="108" w:type="dxa"/>
            <w:bottom w:w="0" w:type="dxa"/>
            <w:right w:w="108" w:type="dxa"/>
          </w:tblCellMar>
        </w:tblPrEx>
        <w:trPr>
          <w:trHeight w:val="608" w:hRule="atLeast"/>
          <w:jc w:val="center"/>
        </w:trPr>
        <w:tc>
          <w:tcPr>
            <w:tcW w:w="22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黑体"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kern w:val="0"/>
                <w:sz w:val="24"/>
                <w:szCs w:val="24"/>
                <w14:textFill>
                  <w14:solidFill>
                    <w14:schemeClr w14:val="tx1"/>
                  </w14:solidFill>
                </w14:textFill>
              </w:rPr>
              <w:t>1</w:t>
            </w:r>
          </w:p>
        </w:tc>
        <w:tc>
          <w:tcPr>
            <w:tcW w:w="29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29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14"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2"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9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6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608" w:hRule="atLeast"/>
          <w:jc w:val="center"/>
        </w:trPr>
        <w:tc>
          <w:tcPr>
            <w:tcW w:w="22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黑体"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kern w:val="0"/>
                <w:sz w:val="24"/>
                <w:szCs w:val="24"/>
                <w14:textFill>
                  <w14:solidFill>
                    <w14:schemeClr w14:val="tx1"/>
                  </w14:solidFill>
                </w14:textFill>
              </w:rPr>
              <w:t>2</w:t>
            </w:r>
          </w:p>
        </w:tc>
        <w:tc>
          <w:tcPr>
            <w:tcW w:w="29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29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14"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2"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9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6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608" w:hRule="atLeast"/>
          <w:jc w:val="center"/>
        </w:trPr>
        <w:tc>
          <w:tcPr>
            <w:tcW w:w="22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黑体"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kern w:val="0"/>
                <w:sz w:val="24"/>
                <w:szCs w:val="24"/>
                <w14:textFill>
                  <w14:solidFill>
                    <w14:schemeClr w14:val="tx1"/>
                  </w14:solidFill>
                </w14:textFill>
              </w:rPr>
              <w:t>3</w:t>
            </w:r>
          </w:p>
        </w:tc>
        <w:tc>
          <w:tcPr>
            <w:tcW w:w="29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29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14"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2"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9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6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657" w:hRule="atLeast"/>
          <w:jc w:val="center"/>
        </w:trPr>
        <w:tc>
          <w:tcPr>
            <w:tcW w:w="22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黑体"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kern w:val="0"/>
                <w:sz w:val="24"/>
                <w:szCs w:val="24"/>
                <w14:textFill>
                  <w14:solidFill>
                    <w14:schemeClr w14:val="tx1"/>
                  </w14:solidFill>
                </w14:textFill>
              </w:rPr>
              <w:t>4</w:t>
            </w:r>
          </w:p>
        </w:tc>
        <w:tc>
          <w:tcPr>
            <w:tcW w:w="29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29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14"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2"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9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23" w:type="pc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00" w:type="pc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c>
          <w:tcPr>
            <w:tcW w:w="36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黑体" w:cs="Times New Roman"/>
                <w:color w:val="000000" w:themeColor="text1"/>
                <w:kern w:val="0"/>
                <w:sz w:val="32"/>
                <w:szCs w:val="32"/>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方正小标宋简体" w:cs="Times New Roman"/>
          <w:color w:val="000000" w:themeColor="text1"/>
          <w:sz w:val="36"/>
          <w:szCs w:val="36"/>
          <w14:textFill>
            <w14:solidFill>
              <w14:schemeClr w14:val="tx1"/>
            </w14:solidFill>
          </w14:textFill>
        </w:rPr>
      </w:pPr>
    </w:p>
    <w:p>
      <w:pPr>
        <w:rPr>
          <w:color w:val="000000" w:themeColor="text1"/>
          <w14:textFill>
            <w14:solidFill>
              <w14:schemeClr w14:val="tx1"/>
            </w14:solidFill>
          </w14:textFill>
        </w:rPr>
      </w:pPr>
    </w:p>
    <w:sectPr>
      <w:footerReference r:id="rId4" w:type="default"/>
      <w:pgSz w:w="16838" w:h="11906" w:orient="landscape"/>
      <w:pgMar w:top="1474" w:right="1985" w:bottom="1588" w:left="209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A419E"/>
    <w:rsid w:val="2FC0530D"/>
    <w:rsid w:val="37EF97E2"/>
    <w:rsid w:val="5622079E"/>
    <w:rsid w:val="6B34C99E"/>
    <w:rsid w:val="7CDE3005"/>
    <w:rsid w:val="7FFFF60F"/>
    <w:rsid w:val="F96D7CD2"/>
    <w:rsid w:val="FF384386"/>
    <w:rsid w:val="FFF4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样式1"/>
    <w:basedOn w:val="4"/>
    <w:qFormat/>
    <w:uiPriority w:val="0"/>
    <w:pPr>
      <w:jc w:val="center"/>
    </w:pPr>
    <w:rPr>
      <w:rFonts w:ascii="宋体" w:hAnsi="宋体"/>
      <w:caps/>
      <w:color w:val="000000" w:themeColor="text1"/>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3643</Words>
  <Characters>3872</Characters>
  <Lines>0</Lines>
  <Paragraphs>0</Paragraphs>
  <TotalTime>22</TotalTime>
  <ScaleCrop>false</ScaleCrop>
  <LinksUpToDate>false</LinksUpToDate>
  <CharactersWithSpaces>3928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2025-04-17T18:25:00Z</dcterms:created>
  <dc:creator>admin</dc:creator>
  <cp:lastModifiedBy>Administrator</cp:lastModifiedBy>
  <cp:lastPrinted>2025-04-17T16:54:00Z</cp:lastPrinted>
  <dcterms:modified xsi:type="dcterms:W3CDTF">2025-04-18T01:27:31Z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KSOTemplateDocerSaveRecord">
    <vt:lpwstr>eyJoZGlkIjoiMGZjOWRmMGE4NDJlMjEzOGMyZDJlZTIyMzJiZDQ4MTgiLCJ1c2VySWQiOiIxMzE0NDgyMDE5In0=</vt:lpwstr>
  </property>
  <property fmtid="{D5CDD505-2E9C-101B-9397-08002B2CF9AE}" pid="4" name="ICV">
    <vt:lpwstr>503B4393F3374988A1D1F8CAEAC624E5</vt:lpwstr>
  </property>
</Properties>
</file>